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 xml:space="preserve">The table below shows data for the four hydrocarbons ethyne, propyne, propene and propane. </w:t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>c is the standard enthalpy of combustion of these hydrocarbons.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1995"/>
        <w:gridCol w:w="1185"/>
        <w:gridCol w:w="795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Compound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Name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r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−</w:t>
            </w:r>
            <w:r>
              <w:rPr>
                <w:rFonts w:ascii="Arial" w:hAnsi="Arial" w:cs="Arial"/>
                <w:b/>
                <w:bCs/>
                <w:lang w:val="en-US"/>
              </w:rPr>
              <w:t>Δ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inline distT="0" distB="0" distL="0" distR="0">
                  <wp:extent cx="114300" cy="171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/ kJ mol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HC</w:t>
            </w:r>
            <w:r>
              <w:rPr>
                <w:rFonts w:ascii="Arial" w:hAnsi="Arial" w:cs="Arial"/>
                <w:lang w:val="en-US"/>
              </w:rPr>
              <w:t>≡</w:t>
            </w:r>
            <w:r>
              <w:rPr>
                <w:rFonts w:ascii="Arial" w:hAnsi="Arial" w:cs="Arial"/>
                <w:lang w:val="en-US"/>
              </w:rPr>
              <w:t>CH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ethyne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HC</w:t>
            </w:r>
            <w:r>
              <w:rPr>
                <w:rFonts w:ascii="Arial" w:hAnsi="Arial" w:cs="Arial"/>
                <w:lang w:val="en-US"/>
              </w:rPr>
              <w:t>≡</w:t>
            </w:r>
            <w:r>
              <w:rPr>
                <w:rFonts w:ascii="Arial" w:hAnsi="Arial" w:cs="Arial"/>
                <w:lang w:val="en-US"/>
              </w:rPr>
              <w:t>CCH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propyne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C=CHCH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propene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propane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2220</w:t>
            </w:r>
          </w:p>
        </w:tc>
      </w:tr>
    </w:tbl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complete combustion of 2.0 g of one of the above hydrocarbons releases e</w:t>
      </w:r>
      <w:r>
        <w:rPr>
          <w:rFonts w:ascii="Arial" w:hAnsi="Arial" w:cs="Arial"/>
          <w:lang w:val="en-US"/>
        </w:rPr>
        <w:t>xactly 100 kJ of heat energy.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hydrocarbon is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ethyne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propyne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propene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propane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When 0.10 g of propane was burned the quantity of heat evolved was 5.0 kJ. The enthalpy of combustion of propane in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 is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800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1500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2200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2900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This question is about the reaction given below.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O(g) +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O(g) 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409575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Enthalpy data for the reacting species are given in the table below.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1785"/>
        <w:gridCol w:w="990"/>
        <w:gridCol w:w="990"/>
        <w:gridCol w:w="990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Substance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CO(g)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O(g)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Δ</w:t>
            </w:r>
            <w:r>
              <w:rPr>
                <w:rFonts w:ascii="Arial" w:hAnsi="Arial" w:cs="Arial"/>
                <w:i/>
                <w:iCs/>
                <w:lang w:val="en-US"/>
              </w:rPr>
              <w:t>H</w:t>
            </w:r>
            <w:r>
              <w:rPr>
                <w:rFonts w:ascii="Arial" w:hAnsi="Arial" w:cs="Arial"/>
                <w:i/>
                <w:iCs/>
                <w:noProof/>
                <w:lang w:val="en-US"/>
              </w:rPr>
              <w:drawing>
                <wp:inline distT="0" distB="0" distL="0" distR="0">
                  <wp:extent cx="152400" cy="190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/ kJ mol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110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242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394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standard enthalpy change for this reaction of carbon monoxide and steam is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+42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42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+262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262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Use the information below to answer this question.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        C(s)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                </w:t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394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 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14300" cy="219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                     </w:t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286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    4C(s) + 5H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(g)               </w:t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126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standard enthalpy of combustion of butane, in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, is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2880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2590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806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554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Use the information below to answer this question.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C(s)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                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393.5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 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1430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                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285.8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3C(s) + 4H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(g)               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104.0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4C(s) + 5H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(g)             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125.2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value in</w:t>
      </w:r>
      <w:r>
        <w:rPr>
          <w:rFonts w:ascii="Arial" w:hAnsi="Arial" w:cs="Arial"/>
          <w:lang w:val="en-US"/>
        </w:rPr>
        <w:t xml:space="preserve">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 of the enthalpy of thermal dissociation when butane forms propane, hydrogen and carbon is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26.3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17.5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+17.5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+21.2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Use the information below to answer this question.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C(s)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 </w:t>
      </w:r>
      <w:r>
        <w:rPr>
          <w:rFonts w:ascii="Arial" w:hAnsi="Arial" w:cs="Arial"/>
          <w:lang w:val="en-US"/>
        </w:rPr>
        <w:t>               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393.5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 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1430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                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285.8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3C(s) + 4H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8</w:t>
      </w:r>
      <w:r>
        <w:rPr>
          <w:rFonts w:ascii="Arial" w:hAnsi="Arial" w:cs="Arial"/>
          <w:lang w:val="en-US"/>
        </w:rPr>
        <w:t>(g)               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104.0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4C(s) + 5H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10</w:t>
      </w:r>
      <w:r>
        <w:rPr>
          <w:rFonts w:ascii="Arial" w:hAnsi="Arial" w:cs="Arial"/>
          <w:lang w:val="en-US"/>
        </w:rPr>
        <w:t>(g)             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125.2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value in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 for the enthalpy of combustion of propane is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211.7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419.7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2220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2878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The data below refer to the industrial production of nitric acid from ammonia.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Reaction 1</w:t>
      </w:r>
      <w:r>
        <w:rPr>
          <w:rFonts w:ascii="Arial" w:hAnsi="Arial" w:cs="Arial"/>
          <w:lang w:val="en-US"/>
        </w:rPr>
        <w:t>    4NH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(g) + 5O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 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04800" cy="1809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4NO(g) + 6H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O(g)              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909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Reaction 2</w:t>
      </w:r>
      <w:r>
        <w:rPr>
          <w:rFonts w:ascii="Arial" w:hAnsi="Arial" w:cs="Arial"/>
          <w:lang w:val="en-US"/>
        </w:rPr>
        <w:t>    2NO(g)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 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04800" cy="1809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                             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115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Reaction 3</w:t>
      </w:r>
      <w:r>
        <w:rPr>
          <w:rFonts w:ascii="Arial" w:hAnsi="Arial" w:cs="Arial"/>
          <w:lang w:val="en-US"/>
        </w:rPr>
        <w:t>    3NO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O(l)  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04800" cy="1809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2HNO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(aq) + NO(g)           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117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direct oxidation of ammonia to nitrogen dioxide ca</w:t>
      </w:r>
      <w:r>
        <w:rPr>
          <w:rFonts w:ascii="Arial" w:hAnsi="Arial" w:cs="Arial"/>
          <w:lang w:val="en-US"/>
        </w:rPr>
        <w:t>n be represented by the equation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4NH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(g) + 7O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4NO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+ 6H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O(g)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which the standard enthalpy change, in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, is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1139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1024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794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679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Using the information below, answer this question.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Fe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(s) + 3H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2Fe(s) + 3H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O(g)   </w:t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= +96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,  </w:t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S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+138 J K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190"/>
        <w:gridCol w:w="1395"/>
        <w:gridCol w:w="139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Fe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lang w:val="en-US"/>
              </w:rPr>
              <w:t>(s)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>(g)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Fe(s)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Δ</w:t>
            </w:r>
            <w:r>
              <w:rPr>
                <w:rFonts w:ascii="Arial" w:hAnsi="Arial" w:cs="Arial"/>
                <w:i/>
                <w:iCs/>
                <w:lang w:val="en-US"/>
              </w:rPr>
              <w:t>H</w:t>
            </w:r>
            <w:r>
              <w:rPr>
                <w:rFonts w:ascii="Arial" w:hAnsi="Arial" w:cs="Arial"/>
                <w:i/>
                <w:iCs/>
                <w:noProof/>
                <w:lang w:val="en-US"/>
              </w:rPr>
              <w:drawing>
                <wp:inline distT="0" distB="0" distL="0" distR="0">
                  <wp:extent cx="152400" cy="190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/ kJ mol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822.0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   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    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Δ</w:t>
            </w:r>
            <w:r>
              <w:rPr>
                <w:rFonts w:ascii="Arial" w:hAnsi="Arial" w:cs="Arial"/>
                <w:i/>
                <w:iCs/>
                <w:lang w:val="en-US"/>
              </w:rPr>
              <w:t>S</w:t>
            </w:r>
            <w:r>
              <w:rPr>
                <w:rFonts w:ascii="Arial" w:hAnsi="Arial" w:cs="Arial"/>
                <w:i/>
                <w:iCs/>
                <w:noProof/>
                <w:lang w:val="en-US"/>
              </w:rPr>
              <w:drawing>
                <wp:inline distT="0" distB="0" distL="0" distR="0">
                  <wp:extent cx="114300" cy="171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/ J K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 mol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90.0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131.0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27.0</w:t>
            </w:r>
          </w:p>
        </w:tc>
      </w:tr>
    </w:tbl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standard enthalpy of formation of steam is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+286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+242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242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286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Using the data below, which is the correct value for the standard enthalpy of formation for TiCl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(l)?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C(s) + TiO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(s) + 2Cl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TiCl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(l) +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            </w:t>
      </w:r>
      <w:r>
        <w:rPr>
          <w:rFonts w:ascii="Arial" w:hAnsi="Arial" w:cs="Arial"/>
          <w:lang w:val="en-US"/>
        </w:rPr>
        <w:t>∆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232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Ti(s)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TiO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(s)                            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14325" cy="1809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912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C(s) +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                            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314325" cy="1809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394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1538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1094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750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+286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When ethanamide 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CONH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 burns in oxygen the carbon is converted into carbon dioxide, th</w:t>
      </w:r>
      <w:r>
        <w:rPr>
          <w:rFonts w:ascii="Arial" w:hAnsi="Arial" w:cs="Arial"/>
          <w:lang w:val="en-US"/>
        </w:rPr>
        <w:t>e hydrogen is converted into water and the nitrogen forms nitrogen gas.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3690"/>
        <w:gridCol w:w="1485"/>
        <w:gridCol w:w="1485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Substance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ethanamide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carbon dioxide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56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Enthalpy of formation (</w:t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85750" cy="1809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 / kJ mol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320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394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−</w:t>
            </w:r>
            <w:r>
              <w:rPr>
                <w:rFonts w:ascii="Arial" w:hAnsi="Arial" w:cs="Arial"/>
                <w:lang w:val="en-US"/>
              </w:rPr>
              <w:t>286</w:t>
            </w:r>
          </w:p>
        </w:tc>
      </w:tr>
    </w:tbl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lang w:val="en-US"/>
        </w:rPr>
      </w:pP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Using the data above, which one of the following is a correct value for the enthalpy of combustion of ethanamide?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1823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1183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1000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360 kJ mo1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In which one of the following reactions is the standard enthalpy change equal to the standard enthalpy of formation of lithium fluoride?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       Li(g) + F(g)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LiF(s)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Li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(g) + F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LiF(s)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Li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(aq) + F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LiF(s)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       Li(s) + 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85725" cy="1809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LiF(s)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>Consider the reactions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(g) + 2O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2CO(g) + 2H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O(g)                            </w:t>
      </w:r>
      <w:r>
        <w:rPr>
          <w:rFonts w:ascii="Arial" w:hAnsi="Arial" w:cs="Arial"/>
          <w:i/>
          <w:iCs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758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2C(s) + 2H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(g)                                        </w:t>
      </w:r>
      <w:r>
        <w:rPr>
          <w:rFonts w:ascii="Arial" w:hAnsi="Arial" w:cs="Arial"/>
          <w:i/>
          <w:iCs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+52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+ </w:t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66675" cy="1619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O(g)                                         </w:t>
      </w:r>
      <w:r>
        <w:rPr>
          <w:rFonts w:ascii="Arial" w:hAnsi="Arial" w:cs="Arial"/>
          <w:i/>
          <w:iCs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noProof/>
          <w:lang w:val="en-US"/>
        </w:rPr>
        <w:drawing>
          <wp:inline distT="0" distB="0" distL="0" distR="0">
            <wp:extent cx="114300" cy="1714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242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enthalpy of formation of carbon monoxide is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111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163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222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-464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Q13.</w:t>
      </w:r>
      <w:r>
        <w:rPr>
          <w:rFonts w:ascii="Arial" w:hAnsi="Arial" w:cs="Arial"/>
          <w:lang w:val="en-US"/>
        </w:rPr>
        <w:t>Given the following data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C(s) + 2H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(g)                       </w:t>
      </w:r>
      <w:r>
        <w:rPr>
          <w:rFonts w:ascii="Arial" w:hAnsi="Arial" w:cs="Arial"/>
          <w:i/>
          <w:iCs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75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lang w:val="en-US"/>
        </w:rPr>
        <w:t>  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2H(g)                           </w:t>
      </w:r>
      <w:r>
        <w:rPr>
          <w:rFonts w:ascii="Arial" w:hAnsi="Arial" w:cs="Arial"/>
          <w:i/>
          <w:iCs/>
          <w:lang w:val="en-US"/>
        </w:rPr>
        <w:t>∆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lang w:val="en-US"/>
        </w:rPr>
        <w:t xml:space="preserve"> = +436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one of the following is the enthalpy change, in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, of the reaction below?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C(s) + 4H(g)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947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+511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+797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</w:t>
      </w:r>
      <w:r>
        <w:rPr>
          <w:rFonts w:ascii="Arial" w:hAnsi="Arial" w:cs="Arial"/>
          <w:lang w:val="en-US"/>
        </w:rPr>
        <w:t>     +947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Q14.</w:t>
      </w:r>
      <w:r>
        <w:rPr>
          <w:rFonts w:ascii="Arial" w:hAnsi="Arial" w:cs="Arial"/>
          <w:lang w:val="en-US"/>
        </w:rPr>
        <w:t>Nitric acid is produced industrially from ammonia, air and water using the following sequence of reactions: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4785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hanging="56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(1)        4NH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(g) + 5O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(g) </w:t>
            </w:r>
            <w:r>
              <w:rPr>
                <w:rFonts w:ascii="Arial" w:hAnsi="Arial" w:cs="Arial"/>
                <w:lang w:val="en-US"/>
              </w:rPr>
              <w:t>→</w:t>
            </w:r>
            <w:r>
              <w:rPr>
                <w:rFonts w:ascii="Arial" w:hAnsi="Arial" w:cs="Arial"/>
                <w:lang w:val="en-US"/>
              </w:rPr>
              <w:t xml:space="preserve"> 4NO(g) + 6H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O(g)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∆</w:t>
            </w:r>
            <w:r>
              <w:rPr>
                <w:rFonts w:ascii="Arial" w:hAnsi="Arial" w:cs="Arial"/>
                <w:i/>
                <w:iCs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 xml:space="preserve"> = –909 kJ mol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hanging="56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(2)        2NO(g) + O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(g) </w:t>
            </w:r>
            <w:r>
              <w:rPr>
                <w:rFonts w:ascii="Arial" w:hAnsi="Arial" w:cs="Arial"/>
                <w:lang w:val="en-US"/>
              </w:rPr>
              <w:t>→</w:t>
            </w:r>
            <w:r>
              <w:rPr>
                <w:rFonts w:ascii="Arial" w:hAnsi="Arial" w:cs="Arial"/>
                <w:lang w:val="en-US"/>
              </w:rPr>
              <w:t xml:space="preserve"> 2NO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∆</w:t>
            </w:r>
            <w:r>
              <w:rPr>
                <w:rFonts w:ascii="Arial" w:hAnsi="Arial" w:cs="Arial"/>
                <w:i/>
                <w:iCs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> </w:t>
            </w:r>
            <w:r>
              <w:rPr>
                <w:rFonts w:ascii="Arial" w:hAnsi="Arial" w:cs="Arial"/>
                <w:lang w:val="en-US"/>
              </w:rPr>
              <w:t> = –115 kJ mol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hanging="56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(3)        3NO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 + 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O(l) </w:t>
            </w:r>
            <w:r>
              <w:rPr>
                <w:rFonts w:ascii="Arial" w:hAnsi="Arial" w:cs="Arial"/>
                <w:lang w:val="en-US"/>
              </w:rPr>
              <w:t>→</w:t>
            </w:r>
            <w:r>
              <w:rPr>
                <w:rFonts w:ascii="Arial" w:hAnsi="Arial" w:cs="Arial"/>
                <w:lang w:val="en-US"/>
              </w:rPr>
              <w:t xml:space="preserve"> 2HNO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(aq) + NO(g)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A73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∆</w:t>
            </w:r>
            <w:r>
              <w:rPr>
                <w:rFonts w:ascii="Arial" w:hAnsi="Arial" w:cs="Arial"/>
                <w:i/>
                <w:iCs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 xml:space="preserve"> = –117 kJ mol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−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6"/>
          <w:szCs w:val="16"/>
          <w:lang w:val="en-US"/>
        </w:rPr>
      </w:pP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is the enthalpy change (in kJ mol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) for the following reaction?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4NH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(g) + 7O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4NO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(g) + 6H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O(g)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679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794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1024</w:t>
      </w:r>
    </w:p>
    <w:p w:rsidR="00000000" w:rsidRDefault="001A733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>−</w:t>
      </w:r>
      <w:r>
        <w:rPr>
          <w:rFonts w:ascii="Arial" w:hAnsi="Arial" w:cs="Arial"/>
          <w:lang w:val="en-US"/>
        </w:rPr>
        <w:t>1139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A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C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B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A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D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C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A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C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>C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>B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>D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>A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D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M14.</w:t>
      </w:r>
      <w:r>
        <w:rPr>
          <w:rFonts w:ascii="Arial" w:hAnsi="Arial" w:cs="Arial"/>
          <w:lang w:val="en-US"/>
        </w:rPr>
        <w:t>D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1A733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sectPr w:rsidR="00000000">
      <w:headerReference w:type="default" r:id="rId16"/>
      <w:footerReference w:type="default" r:id="rId17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733F">
      <w:pPr>
        <w:spacing w:after="0" w:line="240" w:lineRule="auto"/>
      </w:pPr>
      <w:r>
        <w:separator/>
      </w:r>
    </w:p>
  </w:endnote>
  <w:endnote w:type="continuationSeparator" w:id="0">
    <w:p w:rsidR="00000000" w:rsidRDefault="001A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A733F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733F">
      <w:pPr>
        <w:spacing w:after="0" w:line="240" w:lineRule="auto"/>
      </w:pPr>
      <w:r>
        <w:separator/>
      </w:r>
    </w:p>
  </w:footnote>
  <w:footnote w:type="continuationSeparator" w:id="0">
    <w:p w:rsidR="00000000" w:rsidRDefault="001A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A733F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Tapton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3F"/>
    <w:rsid w:val="001A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6E2563E-E620-4EEA-A9B3-6BFD687A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rmální,Normaali,Standaard"/>
    <w:qFormat/>
  </w:style>
  <w:style w:type="character" w:default="1" w:styleId="DefaultParagraphFont">
    <w:name w:val="Default Paragraph Font"/>
    <w:aliases w:val="Standardní písmo odstavce,Kappaleen oletusfontti,Police par défaut,Standaardalinea-lettertype"/>
    <w:uiPriority w:val="1"/>
    <w:semiHidden/>
    <w:unhideWhenUsed/>
  </w:style>
  <w:style w:type="table" w:default="1" w:styleId="TableNormal">
    <w:name w:val="Normal Table"/>
    <w:aliases w:val="Normální tabulka,Normaali taulukko,Tableau Normal,Standaardtabe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Bez seznamu,Ei luetteloa,Aucune liste,Geen lij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2017-03-22T16:19:00Z</dcterms:created>
  <dcterms:modified xsi:type="dcterms:W3CDTF">2017-03-22T16:19:00Z</dcterms:modified>
</cp:coreProperties>
</file>